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A0ACF" w14:textId="77777777" w:rsidR="00B83405" w:rsidRPr="00394549" w:rsidRDefault="00B83405" w:rsidP="00B83405">
      <w:pPr>
        <w:shd w:val="clear" w:color="auto" w:fill="FFFFFF"/>
        <w:rPr>
          <w:rFonts w:ascii="Times New Roman" w:hAnsi="Times New Roman"/>
          <w:color w:val="1A1A1A"/>
          <w:lang w:val="ru-RU" w:eastAsia="ru-RU"/>
        </w:rPr>
      </w:pPr>
    </w:p>
    <w:p w14:paraId="74CEDCC0" w14:textId="77777777" w:rsidR="003004B2" w:rsidRPr="00394549" w:rsidRDefault="003004B2" w:rsidP="00394549">
      <w:pPr>
        <w:jc w:val="center"/>
        <w:rPr>
          <w:rFonts w:ascii="Times New Roman" w:hAnsi="Times New Roman"/>
          <w:b/>
          <w:bCs/>
          <w:color w:val="1A1A1A"/>
          <w:lang w:val="ru-RU" w:eastAsia="ru-RU"/>
        </w:rPr>
      </w:pPr>
      <w:r w:rsidRPr="00394549">
        <w:rPr>
          <w:rFonts w:ascii="Times New Roman" w:hAnsi="Times New Roman"/>
          <w:b/>
          <w:bCs/>
          <w:color w:val="1A1A1A"/>
          <w:lang w:val="ru-RU" w:eastAsia="ru-RU"/>
        </w:rPr>
        <w:t>Важная информация для пациентов частных клиник</w:t>
      </w:r>
    </w:p>
    <w:p w14:paraId="6FEC22CA" w14:textId="77777777" w:rsidR="003004B2" w:rsidRPr="00394549" w:rsidRDefault="003004B2" w:rsidP="00394549">
      <w:pPr>
        <w:pStyle w:val="af"/>
        <w:spacing w:before="0" w:beforeAutospacing="0" w:after="0" w:afterAutospacing="0"/>
        <w:jc w:val="center"/>
      </w:pPr>
      <w:r w:rsidRPr="00394549">
        <w:t>Уважаемые пациенты!</w:t>
      </w:r>
    </w:p>
    <w:p w14:paraId="50FF8EF3" w14:textId="21B6F6FB" w:rsidR="003004B2" w:rsidRPr="00394549" w:rsidRDefault="003004B2" w:rsidP="003004B2">
      <w:pPr>
        <w:pStyle w:val="af"/>
      </w:pPr>
      <w:r w:rsidRPr="00394549">
        <w:t xml:space="preserve">В Российской Федерации действует </w:t>
      </w:r>
      <w:r w:rsidRPr="00394549">
        <w:rPr>
          <w:rStyle w:val="ae"/>
        </w:rPr>
        <w:t>Единая государственная информационная система в сфере здравоохранения (ЕГИСЗ)</w:t>
      </w:r>
      <w:r w:rsidR="004E5767" w:rsidRPr="00394549">
        <w:rPr>
          <w:rStyle w:val="ae"/>
        </w:rPr>
        <w:t>.</w:t>
      </w:r>
      <w:r w:rsidR="001C3259" w:rsidRPr="00394549">
        <w:rPr>
          <w:rStyle w:val="ae"/>
        </w:rPr>
        <w:t xml:space="preserve"> Оператор ЕГИСЗ - </w:t>
      </w:r>
      <w:r w:rsidR="001C3259" w:rsidRPr="00394549">
        <w:rPr>
          <w:rStyle w:val="ae"/>
        </w:rPr>
        <w:t>Минздрав России</w:t>
      </w:r>
      <w:r w:rsidR="001C3259" w:rsidRPr="00394549">
        <w:rPr>
          <w:rStyle w:val="ae"/>
        </w:rPr>
        <w:t xml:space="preserve"> (</w:t>
      </w:r>
      <w:r w:rsidR="001C3259" w:rsidRPr="00394549">
        <w:rPr>
          <w:rStyle w:val="ae"/>
        </w:rPr>
        <w:t>127994, город Москва, Рахмановский пер., д.3/25 стр.1;2;3;4</w:t>
      </w:r>
      <w:r w:rsidR="001C3259" w:rsidRPr="00394549">
        <w:rPr>
          <w:rStyle w:val="ae"/>
        </w:rPr>
        <w:t>)</w:t>
      </w:r>
      <w:r w:rsidRPr="00394549">
        <w:t>.</w:t>
      </w:r>
      <w:r w:rsidRPr="00394549">
        <w:br/>
        <w:t xml:space="preserve">Она предназначена для обеспечения </w:t>
      </w:r>
      <w:r w:rsidRPr="00394549">
        <w:rPr>
          <w:rStyle w:val="ae"/>
        </w:rPr>
        <w:t>доступа граждан к услугам в сфере здравоохранения в электронной форме</w:t>
      </w:r>
      <w:r w:rsidRPr="00394549">
        <w:t xml:space="preserve">, а также для </w:t>
      </w:r>
      <w:bookmarkStart w:id="0" w:name="_GoBack"/>
      <w:r w:rsidRPr="00394549">
        <w:rPr>
          <w:rStyle w:val="ae"/>
        </w:rPr>
        <w:t>взаимодействия информационных систем в сфере здравоохранения</w:t>
      </w:r>
      <w:r w:rsidRPr="00394549">
        <w:t>.</w:t>
      </w:r>
    </w:p>
    <w:bookmarkEnd w:id="0"/>
    <w:p w14:paraId="771BEBF2" w14:textId="77777777" w:rsidR="003004B2" w:rsidRPr="00394549" w:rsidRDefault="003004B2" w:rsidP="00394549">
      <w:pPr>
        <w:pStyle w:val="3"/>
        <w:spacing w:before="0"/>
        <w:rPr>
          <w:rFonts w:ascii="Times New Roman" w:hAnsi="Times New Roman" w:cs="Times New Roman"/>
          <w:lang w:val="ru-RU"/>
        </w:rPr>
      </w:pPr>
      <w:r w:rsidRPr="00394549">
        <w:rPr>
          <w:rStyle w:val="ae"/>
          <w:rFonts w:ascii="Times New Roman" w:hAnsi="Times New Roman" w:cs="Times New Roman"/>
          <w:lang w:val="ru-RU"/>
        </w:rPr>
        <w:t>Передача данных в ЕГИСЗ</w:t>
      </w:r>
    </w:p>
    <w:p w14:paraId="0537A3CB" w14:textId="77777777" w:rsidR="003004B2" w:rsidRPr="00394549" w:rsidRDefault="003004B2" w:rsidP="00394549">
      <w:pPr>
        <w:pStyle w:val="af"/>
        <w:spacing w:before="0" w:beforeAutospacing="0" w:after="0" w:afterAutospacing="0"/>
      </w:pPr>
      <w:r w:rsidRPr="00394549">
        <w:t>В соответствии со статьей 91.1 Федерального закона от 21.11.2011 № 323-ФЗ</w:t>
      </w:r>
      <w:r w:rsidRPr="00394549">
        <w:br/>
        <w:t>«Об основах охраны здоровья граждан в Российской Федерации»:</w:t>
      </w:r>
    </w:p>
    <w:p w14:paraId="42936668" w14:textId="11EEC8E1" w:rsidR="003004B2" w:rsidRPr="00394549" w:rsidRDefault="003004B2" w:rsidP="003004B2">
      <w:pPr>
        <w:pStyle w:val="af"/>
      </w:pPr>
      <w:r w:rsidRPr="00394549">
        <w:rPr>
          <w:rStyle w:val="ae"/>
        </w:rPr>
        <w:t>Медицинская документация и (или) сведения о состоянии здоровья гражданина включаются в ЕГИСЗ при наличии согласия гражданина (его законного представителя)</w:t>
      </w:r>
      <w:r w:rsidRPr="00394549">
        <w:t xml:space="preserve"> либо если такие сведения размещены самим гражданином, в том числе через портал Госуслуг.</w:t>
      </w:r>
    </w:p>
    <w:p w14:paraId="109D08BA" w14:textId="032DC49E" w:rsidR="003004B2" w:rsidRPr="00394549" w:rsidRDefault="003004B2" w:rsidP="003004B2">
      <w:pPr>
        <w:pStyle w:val="af"/>
      </w:pPr>
      <w:r w:rsidRPr="00394549">
        <w:t>Для передачи данных в ЕГИСЗ необходимо подписать согласие на обработку (передачу) данных в ЕГИСЗ</w:t>
      </w:r>
      <w:r w:rsidR="004E5767" w:rsidRPr="00394549">
        <w:t>.</w:t>
      </w:r>
    </w:p>
    <w:p w14:paraId="5F1BAD02" w14:textId="77777777" w:rsidR="003004B2" w:rsidRPr="00394549" w:rsidRDefault="003004B2" w:rsidP="00394549">
      <w:pPr>
        <w:pStyle w:val="3"/>
        <w:spacing w:before="0"/>
        <w:rPr>
          <w:rFonts w:ascii="Times New Roman" w:hAnsi="Times New Roman" w:cs="Times New Roman"/>
          <w:lang w:val="ru-RU"/>
        </w:rPr>
      </w:pPr>
      <w:r w:rsidRPr="00394549">
        <w:rPr>
          <w:rStyle w:val="ae"/>
          <w:rFonts w:ascii="Times New Roman" w:hAnsi="Times New Roman" w:cs="Times New Roman"/>
          <w:lang w:val="ru-RU"/>
        </w:rPr>
        <w:t>Почему подписание формы согласия важно</w:t>
      </w:r>
    </w:p>
    <w:p w14:paraId="43C91E83" w14:textId="6253A688" w:rsidR="003004B2" w:rsidRPr="00394549" w:rsidRDefault="003004B2" w:rsidP="00394549">
      <w:pPr>
        <w:pStyle w:val="af"/>
        <w:spacing w:before="0" w:beforeAutospacing="0" w:after="0" w:afterAutospacing="0"/>
      </w:pPr>
      <w:r w:rsidRPr="00394549">
        <w:t>В соответствии с подпунктом «е» пункта 5 Положения о лицензировании медицинской деятельности</w:t>
      </w:r>
      <w:r w:rsidR="004E5767" w:rsidRPr="00394549">
        <w:t xml:space="preserve"> </w:t>
      </w:r>
      <w:r w:rsidRPr="00394549">
        <w:t>(утверждено постановлением Правительства РФ от 01.06.2021 № 852):</w:t>
      </w:r>
    </w:p>
    <w:p w14:paraId="15A459F0" w14:textId="77777777" w:rsidR="003004B2" w:rsidRPr="00394549" w:rsidRDefault="003004B2" w:rsidP="003004B2">
      <w:pPr>
        <w:pStyle w:val="af"/>
        <w:numPr>
          <w:ilvl w:val="0"/>
          <w:numId w:val="24"/>
        </w:numPr>
      </w:pPr>
      <w:r w:rsidRPr="00394549">
        <w:t xml:space="preserve">медицинская организация </w:t>
      </w:r>
      <w:r w:rsidRPr="00394549">
        <w:rPr>
          <w:b/>
          <w:bCs/>
        </w:rPr>
        <w:t xml:space="preserve">обязана </w:t>
      </w:r>
      <w:r w:rsidRPr="00394549">
        <w:rPr>
          <w:rStyle w:val="ae"/>
        </w:rPr>
        <w:t>обеспечить размещение информации в ЕГИСЗ в порядке, установленном законодательством</w:t>
      </w:r>
      <w:r w:rsidRPr="00394549">
        <w:t>;</w:t>
      </w:r>
    </w:p>
    <w:p w14:paraId="5D1B1790" w14:textId="77777777" w:rsidR="003004B2" w:rsidRPr="00394549" w:rsidRDefault="003004B2" w:rsidP="003004B2">
      <w:pPr>
        <w:pStyle w:val="af"/>
        <w:numPr>
          <w:ilvl w:val="0"/>
          <w:numId w:val="24"/>
        </w:numPr>
      </w:pPr>
      <w:r w:rsidRPr="00394549">
        <w:rPr>
          <w:rStyle w:val="ae"/>
        </w:rPr>
        <w:t>включение медицинской документации в ЕГИСЗ осуществляется при наличии согласия пациента</w:t>
      </w:r>
      <w:r w:rsidRPr="00394549">
        <w:t>, что прямо предусмотрено статьей 91.1 Федерального закона № 323-ФЗ.</w:t>
      </w:r>
    </w:p>
    <w:p w14:paraId="7363E52C" w14:textId="77777777" w:rsidR="003004B2" w:rsidRPr="00394549" w:rsidRDefault="003004B2" w:rsidP="003004B2">
      <w:pPr>
        <w:pStyle w:val="af"/>
      </w:pPr>
      <w:r w:rsidRPr="00394549">
        <w:rPr>
          <w:rStyle w:val="ae"/>
        </w:rPr>
        <w:t>Именно поэтому оформление формы согласия (или отказа от него) является обязательным организационным этапом оказания медицинских услуг.</w:t>
      </w:r>
      <w:r w:rsidRPr="00394549">
        <w:br/>
      </w:r>
      <w:r w:rsidRPr="00394549">
        <w:rPr>
          <w:rStyle w:val="ae"/>
        </w:rPr>
        <w:t>Наличие подписанной формы позволяет клинике подтвердить соблюдение лицензионных требований и требований законодательства о защите персональных данных.</w:t>
      </w:r>
    </w:p>
    <w:p w14:paraId="5A5BBE78" w14:textId="77777777" w:rsidR="003004B2" w:rsidRPr="00394549" w:rsidRDefault="003004B2" w:rsidP="00394549">
      <w:pPr>
        <w:pStyle w:val="3"/>
        <w:spacing w:before="0"/>
        <w:rPr>
          <w:rFonts w:ascii="Times New Roman" w:hAnsi="Times New Roman" w:cs="Times New Roman"/>
          <w:lang w:val="ru-RU"/>
        </w:rPr>
      </w:pPr>
      <w:r w:rsidRPr="00394549">
        <w:rPr>
          <w:rStyle w:val="ae"/>
          <w:rFonts w:ascii="Times New Roman" w:hAnsi="Times New Roman" w:cs="Times New Roman"/>
          <w:lang w:val="ru-RU"/>
        </w:rPr>
        <w:t>СНИЛС и ЕГИСЗ</w:t>
      </w:r>
    </w:p>
    <w:p w14:paraId="0CA6FA9B" w14:textId="77777777" w:rsidR="003004B2" w:rsidRPr="00394549" w:rsidRDefault="003004B2" w:rsidP="00394549">
      <w:pPr>
        <w:pStyle w:val="af"/>
        <w:spacing w:before="0" w:beforeAutospacing="0" w:after="0" w:afterAutospacing="0"/>
      </w:pPr>
      <w:r w:rsidRPr="00394549">
        <w:t>Для передачи медицинской документации в форме электронных документов в подсистему</w:t>
      </w:r>
      <w:r w:rsidRPr="00394549">
        <w:br/>
        <w:t>«Федеральный реестр электронных медицинских документов» (РЭМД ЕГИСЗ):</w:t>
      </w:r>
    </w:p>
    <w:p w14:paraId="7CE8CD31" w14:textId="73D9347F" w:rsidR="003004B2" w:rsidRPr="00394549" w:rsidRDefault="003004B2" w:rsidP="003004B2">
      <w:pPr>
        <w:pStyle w:val="af"/>
        <w:numPr>
          <w:ilvl w:val="0"/>
          <w:numId w:val="25"/>
        </w:numPr>
      </w:pPr>
      <w:r w:rsidRPr="00394549">
        <w:t xml:space="preserve">требуется указание </w:t>
      </w:r>
      <w:r w:rsidRPr="00394549">
        <w:rPr>
          <w:rStyle w:val="ae"/>
        </w:rPr>
        <w:t>СНИЛС пациента</w:t>
      </w:r>
      <w:r w:rsidRPr="00394549">
        <w:t xml:space="preserve"> </w:t>
      </w:r>
      <w:r w:rsidR="001C3259" w:rsidRPr="00394549">
        <w:t xml:space="preserve">– </w:t>
      </w:r>
      <w:r w:rsidRPr="00394549">
        <w:t>уникального идентификатора, используемого для корректной идентификации гражданина в государственных информационных системах (в том числе на портале Госуслуг);</w:t>
      </w:r>
    </w:p>
    <w:p w14:paraId="0A14DC8C" w14:textId="77777777" w:rsidR="003004B2" w:rsidRPr="00394549" w:rsidRDefault="003004B2" w:rsidP="003004B2">
      <w:pPr>
        <w:pStyle w:val="af"/>
        <w:numPr>
          <w:ilvl w:val="0"/>
          <w:numId w:val="25"/>
        </w:numPr>
      </w:pPr>
      <w:r w:rsidRPr="00394549">
        <w:rPr>
          <w:rStyle w:val="ae"/>
        </w:rPr>
        <w:t>СНИЛС не является обязательным документом для заключения договора об оказании платных медицинских услуг</w:t>
      </w:r>
      <w:r w:rsidRPr="00394549">
        <w:t>;</w:t>
      </w:r>
    </w:p>
    <w:p w14:paraId="5D5D9131" w14:textId="74D81497" w:rsidR="003004B2" w:rsidRPr="00394549" w:rsidRDefault="003004B2" w:rsidP="003004B2">
      <w:pPr>
        <w:pStyle w:val="af"/>
        <w:numPr>
          <w:ilvl w:val="0"/>
          <w:numId w:val="25"/>
        </w:numPr>
      </w:pPr>
      <w:r w:rsidRPr="00394549">
        <w:rPr>
          <w:rStyle w:val="ae"/>
        </w:rPr>
        <w:t>предоставление СНИЛС осуществляется пациентом добровольно в случае согласия на передачу данных в ЕГИСЗ</w:t>
      </w:r>
      <w:r w:rsidRPr="00394549">
        <w:t>.</w:t>
      </w:r>
    </w:p>
    <w:p w14:paraId="6997F6B1" w14:textId="77777777" w:rsidR="003004B2" w:rsidRPr="00394549" w:rsidRDefault="003004B2" w:rsidP="003004B2">
      <w:pPr>
        <w:pStyle w:val="3"/>
        <w:rPr>
          <w:rFonts w:ascii="Times New Roman" w:hAnsi="Times New Roman" w:cs="Times New Roman"/>
          <w:lang w:val="ru-RU"/>
        </w:rPr>
      </w:pPr>
      <w:r w:rsidRPr="00394549">
        <w:rPr>
          <w:rStyle w:val="ae"/>
          <w:rFonts w:ascii="Times New Roman" w:hAnsi="Times New Roman" w:cs="Times New Roman"/>
          <w:lang w:val="ru-RU"/>
        </w:rPr>
        <w:lastRenderedPageBreak/>
        <w:t>Как оформляется согласие или отказ</w:t>
      </w:r>
    </w:p>
    <w:p w14:paraId="75E7F816" w14:textId="77777777" w:rsidR="004E5767" w:rsidRPr="00394549" w:rsidRDefault="004E5767" w:rsidP="00394549">
      <w:pPr>
        <w:pStyle w:val="3"/>
        <w:spacing w:before="0"/>
        <w:rPr>
          <w:rFonts w:ascii="Times New Roman" w:hAnsi="Times New Roman" w:cs="Times New Roman"/>
          <w:sz w:val="27"/>
          <w:szCs w:val="27"/>
          <w:lang w:val="ru-RU" w:eastAsia="ru-RU"/>
        </w:rPr>
      </w:pPr>
      <w:r w:rsidRPr="00394549">
        <w:rPr>
          <w:rStyle w:val="ae"/>
          <w:rFonts w:ascii="Times New Roman" w:hAnsi="Times New Roman" w:cs="Times New Roman"/>
          <w:b w:val="0"/>
          <w:bCs w:val="0"/>
          <w:lang w:val="ru-RU"/>
        </w:rPr>
        <w:t>1. Согласие на передачу данных</w:t>
      </w:r>
    </w:p>
    <w:p w14:paraId="64FADD4C" w14:textId="0708A912" w:rsidR="00394549" w:rsidRDefault="004E5767" w:rsidP="00394549">
      <w:pPr>
        <w:pStyle w:val="af"/>
        <w:spacing w:before="0" w:beforeAutospacing="0" w:after="0" w:afterAutospacing="0"/>
        <w:rPr>
          <w:rStyle w:val="ae"/>
        </w:rPr>
      </w:pPr>
      <w:r w:rsidRPr="00394549">
        <w:t>Пациент подписывает форму согласия на передачу персональных данных и медицинской документации в ЕГИСЗ.</w:t>
      </w:r>
    </w:p>
    <w:p w14:paraId="5F256CCF" w14:textId="2126B502" w:rsidR="004E5767" w:rsidRPr="00394549" w:rsidRDefault="004E5767" w:rsidP="004E5767">
      <w:pPr>
        <w:pStyle w:val="af"/>
      </w:pPr>
      <w:r w:rsidRPr="00394549">
        <w:rPr>
          <w:rStyle w:val="ae"/>
        </w:rPr>
        <w:t>При наличии СНИЛС сведения передаются в ЕГИСЗ в установленном законодательством порядке.</w:t>
      </w:r>
    </w:p>
    <w:p w14:paraId="39CC351D" w14:textId="77777777" w:rsidR="004E5767" w:rsidRPr="00394549" w:rsidRDefault="004E5767" w:rsidP="004E5767">
      <w:pPr>
        <w:pStyle w:val="af"/>
      </w:pPr>
      <w:r w:rsidRPr="00394549">
        <w:t xml:space="preserve">Пациент вправе </w:t>
      </w:r>
      <w:r w:rsidRPr="00394549">
        <w:rPr>
          <w:rStyle w:val="ae"/>
        </w:rPr>
        <w:t>в любой момент отозвать согласие</w:t>
      </w:r>
      <w:r w:rsidRPr="00394549">
        <w:t>, оформив письменный отзыв.</w:t>
      </w:r>
    </w:p>
    <w:p w14:paraId="6A1E734C" w14:textId="34E85C90" w:rsidR="004E5767" w:rsidRPr="00394549" w:rsidRDefault="004E5767" w:rsidP="004E5767">
      <w:pPr>
        <w:pStyle w:val="af"/>
      </w:pPr>
      <w:r w:rsidRPr="00394549">
        <w:rPr>
          <w:rStyle w:val="ae"/>
        </w:rPr>
        <w:t>После подписания отзыва передача персональных данных пациента в ЕГИСЗ прекращается.</w:t>
      </w:r>
      <w:r w:rsidRPr="00394549">
        <w:br/>
      </w:r>
      <w:r w:rsidRPr="00394549">
        <w:rPr>
          <w:rStyle w:val="ae"/>
        </w:rPr>
        <w:t>При этом медицинская документация и персональные данные, ранее переданные в ЕГИСЗ на основании действовавшего согласия, сохраняются в системе в соответствии с требованиями законодательства и не подлежат удалению</w:t>
      </w:r>
      <w:r w:rsidRPr="00394549">
        <w:rPr>
          <w:rStyle w:val="ae"/>
        </w:rPr>
        <w:t xml:space="preserve"> клиникой</w:t>
      </w:r>
      <w:r w:rsidRPr="00394549">
        <w:rPr>
          <w:rStyle w:val="ae"/>
        </w:rPr>
        <w:t>.</w:t>
      </w:r>
    </w:p>
    <w:p w14:paraId="2D3A1BAD" w14:textId="77777777" w:rsidR="004E5767" w:rsidRPr="00394549" w:rsidRDefault="004E5767" w:rsidP="00394549">
      <w:pPr>
        <w:pStyle w:val="3"/>
        <w:spacing w:before="0"/>
        <w:rPr>
          <w:rFonts w:ascii="Times New Roman" w:hAnsi="Times New Roman" w:cs="Times New Roman"/>
          <w:lang w:val="ru-RU"/>
        </w:rPr>
      </w:pPr>
      <w:r w:rsidRPr="00394549">
        <w:rPr>
          <w:rStyle w:val="ae"/>
          <w:rFonts w:ascii="Times New Roman" w:hAnsi="Times New Roman" w:cs="Times New Roman"/>
          <w:b w:val="0"/>
          <w:bCs w:val="0"/>
          <w:lang w:val="ru-RU"/>
        </w:rPr>
        <w:t>2. Отказ от передачи данных</w:t>
      </w:r>
    </w:p>
    <w:p w14:paraId="2944995C" w14:textId="77777777" w:rsidR="004E5767" w:rsidRPr="00394549" w:rsidRDefault="004E5767" w:rsidP="00394549">
      <w:pPr>
        <w:pStyle w:val="af"/>
        <w:spacing w:before="0" w:beforeAutospacing="0" w:after="0" w:afterAutospacing="0"/>
      </w:pPr>
      <w:r w:rsidRPr="00394549">
        <w:t xml:space="preserve">Если пациент </w:t>
      </w:r>
      <w:r w:rsidRPr="00394549">
        <w:rPr>
          <w:rStyle w:val="ae"/>
        </w:rPr>
        <w:t>не желает</w:t>
      </w:r>
      <w:r w:rsidRPr="00394549">
        <w:t>, чтобы его персональные данные и медицинская документация передавались в ЕГИСЗ:</w:t>
      </w:r>
    </w:p>
    <w:p w14:paraId="47BC2C46" w14:textId="77777777" w:rsidR="004E5767" w:rsidRPr="00394549" w:rsidRDefault="004E5767" w:rsidP="004E5767">
      <w:pPr>
        <w:pStyle w:val="af"/>
        <w:numPr>
          <w:ilvl w:val="0"/>
          <w:numId w:val="28"/>
        </w:numPr>
      </w:pPr>
      <w:r w:rsidRPr="00394549">
        <w:rPr>
          <w:rStyle w:val="ae"/>
        </w:rPr>
        <w:t>в форме согласия ставится отметка (</w:t>
      </w:r>
      <w:proofErr w:type="spellStart"/>
      <w:r w:rsidRPr="00394549">
        <w:rPr>
          <w:rStyle w:val="ae"/>
        </w:rPr>
        <w:t>чекбокс</w:t>
      </w:r>
      <w:proofErr w:type="spellEnd"/>
      <w:r w:rsidRPr="00394549">
        <w:rPr>
          <w:rStyle w:val="ae"/>
        </w:rPr>
        <w:t>) «Отказываюсь от передачи данных в ЕГИСЗ»</w:t>
      </w:r>
      <w:r w:rsidRPr="00394549">
        <w:t xml:space="preserve"> с указанием ФИО пациента, даты и подписи;</w:t>
      </w:r>
    </w:p>
    <w:p w14:paraId="18FB48B5" w14:textId="77777777" w:rsidR="004E5767" w:rsidRPr="00394549" w:rsidRDefault="004E5767" w:rsidP="004E5767">
      <w:pPr>
        <w:pStyle w:val="af"/>
        <w:numPr>
          <w:ilvl w:val="0"/>
          <w:numId w:val="28"/>
        </w:numPr>
      </w:pPr>
      <w:r w:rsidRPr="00394549">
        <w:rPr>
          <w:rStyle w:val="ae"/>
        </w:rPr>
        <w:t>указанная отметка подтверждает волеизъявление пациента</w:t>
      </w:r>
      <w:r w:rsidRPr="00394549">
        <w:t>;</w:t>
      </w:r>
    </w:p>
    <w:p w14:paraId="7B2101F8" w14:textId="77777777" w:rsidR="004E5767" w:rsidRPr="00394549" w:rsidRDefault="004E5767" w:rsidP="004E5767">
      <w:pPr>
        <w:pStyle w:val="af"/>
        <w:numPr>
          <w:ilvl w:val="0"/>
          <w:numId w:val="28"/>
        </w:numPr>
      </w:pPr>
      <w:r w:rsidRPr="00394549">
        <w:rPr>
          <w:rStyle w:val="ae"/>
        </w:rPr>
        <w:t>при наличии такой отметки персональные данные и медицинская документация в ЕГИСЗ не передаются</w:t>
      </w:r>
      <w:r w:rsidRPr="00394549">
        <w:t>.</w:t>
      </w:r>
    </w:p>
    <w:p w14:paraId="3C558C77" w14:textId="77777777" w:rsidR="004E5767" w:rsidRPr="00394549" w:rsidRDefault="004E5767" w:rsidP="004E5767">
      <w:pPr>
        <w:pStyle w:val="af"/>
      </w:pPr>
      <w:r w:rsidRPr="00394549">
        <w:t>Оформление согласия либо отказа в письменной форме позволяет клинике:</w:t>
      </w:r>
    </w:p>
    <w:p w14:paraId="38FA975C" w14:textId="77777777" w:rsidR="004E5767" w:rsidRPr="00394549" w:rsidRDefault="004E5767" w:rsidP="004E5767">
      <w:pPr>
        <w:pStyle w:val="af"/>
        <w:numPr>
          <w:ilvl w:val="0"/>
          <w:numId w:val="29"/>
        </w:numPr>
      </w:pPr>
      <w:r w:rsidRPr="00394549">
        <w:t>соблюдать лицензионные требования;</w:t>
      </w:r>
    </w:p>
    <w:p w14:paraId="008D6E01" w14:textId="77777777" w:rsidR="004E5767" w:rsidRPr="00394549" w:rsidRDefault="004E5767" w:rsidP="004E5767">
      <w:pPr>
        <w:pStyle w:val="af"/>
        <w:numPr>
          <w:ilvl w:val="0"/>
          <w:numId w:val="29"/>
        </w:numPr>
      </w:pPr>
      <w:r w:rsidRPr="00394549">
        <w:t>выполнять требования законодательства о защите персональных данных;</w:t>
      </w:r>
    </w:p>
    <w:p w14:paraId="02C5151B" w14:textId="5913BEEC" w:rsidR="004E5767" w:rsidRPr="00394549" w:rsidRDefault="004E5767" w:rsidP="003004B2">
      <w:pPr>
        <w:pStyle w:val="af"/>
        <w:numPr>
          <w:ilvl w:val="0"/>
          <w:numId w:val="29"/>
        </w:numPr>
      </w:pPr>
      <w:r w:rsidRPr="00394549">
        <w:t>учитывать решение пациента о передаче либо</w:t>
      </w:r>
      <w:r w:rsidRPr="00394549">
        <w:t xml:space="preserve"> об отказе от</w:t>
      </w:r>
      <w:r w:rsidRPr="00394549">
        <w:t xml:space="preserve"> передач</w:t>
      </w:r>
      <w:r w:rsidRPr="00394549">
        <w:t>и</w:t>
      </w:r>
      <w:r w:rsidRPr="00394549">
        <w:t xml:space="preserve"> сведений в ЕГИСЗ.</w:t>
      </w:r>
    </w:p>
    <w:p w14:paraId="143D8E52" w14:textId="77777777" w:rsidR="003004B2" w:rsidRPr="00394549" w:rsidRDefault="003004B2" w:rsidP="00394549">
      <w:pPr>
        <w:pStyle w:val="3"/>
        <w:spacing w:before="0"/>
        <w:rPr>
          <w:rFonts w:ascii="Times New Roman" w:hAnsi="Times New Roman" w:cs="Times New Roman"/>
          <w:b/>
          <w:bCs/>
        </w:rPr>
      </w:pPr>
      <w:proofErr w:type="spellStart"/>
      <w:r w:rsidRPr="00394549">
        <w:rPr>
          <w:rStyle w:val="ae"/>
          <w:rFonts w:ascii="Times New Roman" w:hAnsi="Times New Roman" w:cs="Times New Roman"/>
        </w:rPr>
        <w:t>Почему</w:t>
      </w:r>
      <w:proofErr w:type="spellEnd"/>
      <w:r w:rsidRPr="00394549">
        <w:rPr>
          <w:rStyle w:val="ae"/>
          <w:rFonts w:ascii="Times New Roman" w:hAnsi="Times New Roman" w:cs="Times New Roman"/>
        </w:rPr>
        <w:t xml:space="preserve"> </w:t>
      </w:r>
      <w:proofErr w:type="spellStart"/>
      <w:r w:rsidRPr="00394549">
        <w:rPr>
          <w:rStyle w:val="ae"/>
          <w:rFonts w:ascii="Times New Roman" w:hAnsi="Times New Roman" w:cs="Times New Roman"/>
        </w:rPr>
        <w:t>это</w:t>
      </w:r>
      <w:proofErr w:type="spellEnd"/>
      <w:r w:rsidRPr="00394549">
        <w:rPr>
          <w:rStyle w:val="ae"/>
          <w:rFonts w:ascii="Times New Roman" w:hAnsi="Times New Roman" w:cs="Times New Roman"/>
        </w:rPr>
        <w:t xml:space="preserve"> </w:t>
      </w:r>
      <w:proofErr w:type="spellStart"/>
      <w:r w:rsidRPr="00394549">
        <w:rPr>
          <w:rStyle w:val="ae"/>
          <w:rFonts w:ascii="Times New Roman" w:hAnsi="Times New Roman" w:cs="Times New Roman"/>
        </w:rPr>
        <w:t>важно</w:t>
      </w:r>
      <w:proofErr w:type="spellEnd"/>
    </w:p>
    <w:p w14:paraId="1889A7F3" w14:textId="77777777" w:rsidR="003004B2" w:rsidRPr="00394549" w:rsidRDefault="003004B2" w:rsidP="00394549">
      <w:pPr>
        <w:pStyle w:val="af"/>
        <w:numPr>
          <w:ilvl w:val="0"/>
          <w:numId w:val="27"/>
        </w:numPr>
        <w:spacing w:before="0" w:beforeAutospacing="0" w:after="0" w:afterAutospacing="0"/>
      </w:pPr>
      <w:r w:rsidRPr="00394549">
        <w:t xml:space="preserve">Передача данных в ЕГИСЗ </w:t>
      </w:r>
      <w:r w:rsidRPr="00394549">
        <w:rPr>
          <w:rStyle w:val="ae"/>
        </w:rPr>
        <w:t>обеспечивает удобный электронный доступ к медицинским документам</w:t>
      </w:r>
      <w:r w:rsidRPr="00394549">
        <w:t>, в том числе через портал Госуслуг;</w:t>
      </w:r>
    </w:p>
    <w:p w14:paraId="73FCC5AE" w14:textId="77777777" w:rsidR="003004B2" w:rsidRPr="00394549" w:rsidRDefault="003004B2" w:rsidP="003004B2">
      <w:pPr>
        <w:pStyle w:val="af"/>
        <w:numPr>
          <w:ilvl w:val="0"/>
          <w:numId w:val="27"/>
        </w:numPr>
      </w:pPr>
      <w:r w:rsidRPr="00394549">
        <w:rPr>
          <w:rStyle w:val="ae"/>
        </w:rPr>
        <w:t>Отказ от передачи данных не ограничивает право пациента на получение медицинской помощи</w:t>
      </w:r>
      <w:r w:rsidRPr="00394549">
        <w:t>, включая платные медицинские услуги;</w:t>
      </w:r>
    </w:p>
    <w:p w14:paraId="43388B16" w14:textId="77777777" w:rsidR="003004B2" w:rsidRPr="00394549" w:rsidRDefault="003004B2" w:rsidP="003004B2">
      <w:pPr>
        <w:pStyle w:val="af"/>
        <w:numPr>
          <w:ilvl w:val="0"/>
          <w:numId w:val="27"/>
        </w:numPr>
      </w:pPr>
      <w:r w:rsidRPr="00394549">
        <w:rPr>
          <w:rStyle w:val="ae"/>
        </w:rPr>
        <w:t>Оформление согласия или отказа в письменной форме необходимо для корректного исполнения клиникой требований законодательства и лицензионных условий</w:t>
      </w:r>
      <w:r w:rsidRPr="00394549">
        <w:t>.</w:t>
      </w:r>
    </w:p>
    <w:p w14:paraId="6B3CB3F7" w14:textId="1BE9C447" w:rsidR="003004B2" w:rsidRPr="00394549" w:rsidRDefault="003004B2" w:rsidP="003004B2">
      <w:pPr>
        <w:pStyle w:val="af"/>
      </w:pPr>
      <w:r w:rsidRPr="00394549">
        <w:t>Если у вас возникли вопросы или вы хотите оформить согласие, отказ или отзыв согласия,</w:t>
      </w:r>
      <w:r w:rsidRPr="00394549">
        <w:br/>
      </w:r>
      <w:r w:rsidRPr="00394549">
        <w:rPr>
          <w:rStyle w:val="ae"/>
        </w:rPr>
        <w:t xml:space="preserve">обратитесь к администраторам клиники </w:t>
      </w:r>
      <w:r w:rsidR="001C3259" w:rsidRPr="00394549">
        <w:rPr>
          <w:rStyle w:val="ae"/>
        </w:rPr>
        <w:t xml:space="preserve">– </w:t>
      </w:r>
      <w:r w:rsidRPr="00394549">
        <w:rPr>
          <w:rStyle w:val="ae"/>
        </w:rPr>
        <w:t>они помогут оформить все необходимые документы.</w:t>
      </w:r>
    </w:p>
    <w:p w14:paraId="3B5155B7" w14:textId="77777777" w:rsidR="003004B2" w:rsidRDefault="003004B2" w:rsidP="00B83405">
      <w:pPr>
        <w:jc w:val="both"/>
        <w:rPr>
          <w:rFonts w:ascii="Arial" w:hAnsi="Arial" w:cs="Arial"/>
          <w:color w:val="1A1A1A"/>
          <w:lang w:val="ru-RU" w:eastAsia="ru-RU"/>
        </w:rPr>
      </w:pPr>
    </w:p>
    <w:p w14:paraId="0C820E28" w14:textId="7465CE26" w:rsidR="003004B2" w:rsidRDefault="003004B2" w:rsidP="00B83405">
      <w:pPr>
        <w:jc w:val="both"/>
        <w:rPr>
          <w:rFonts w:ascii="Arial" w:hAnsi="Arial" w:cs="Arial"/>
          <w:color w:val="1A1A1A"/>
          <w:lang w:val="ru-RU" w:eastAsia="ru-RU"/>
        </w:rPr>
      </w:pPr>
    </w:p>
    <w:p w14:paraId="044FB146" w14:textId="77777777" w:rsidR="003004B2" w:rsidRPr="00B83405" w:rsidRDefault="003004B2" w:rsidP="00B83405">
      <w:pPr>
        <w:jc w:val="both"/>
        <w:rPr>
          <w:rFonts w:ascii="Arial" w:hAnsi="Arial" w:cs="Arial"/>
          <w:color w:val="1A1A1A"/>
          <w:lang w:val="ru-RU" w:eastAsia="ru-RU"/>
        </w:rPr>
      </w:pPr>
    </w:p>
    <w:sectPr w:rsidR="003004B2" w:rsidRPr="00B83405" w:rsidSect="005F5D87">
      <w:headerReference w:type="default" r:id="rId8"/>
      <w:footerReference w:type="default" r:id="rId9"/>
      <w:type w:val="continuous"/>
      <w:pgSz w:w="11900" w:h="16840"/>
      <w:pgMar w:top="720" w:right="720" w:bottom="720" w:left="1276" w:header="426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E2B93" w14:textId="77777777" w:rsidR="0040679D" w:rsidRDefault="0040679D">
      <w:r>
        <w:separator/>
      </w:r>
    </w:p>
  </w:endnote>
  <w:endnote w:type="continuationSeparator" w:id="0">
    <w:p w14:paraId="53FBD527" w14:textId="77777777" w:rsidR="0040679D" w:rsidRDefault="0040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20002887" w:usb1="00000000" w:usb2="00000000" w:usb3="00000000" w:csb0="000001F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321FD" w14:textId="0038D7B1" w:rsidR="0091149E" w:rsidRPr="008E7753" w:rsidRDefault="0091149E" w:rsidP="003004B2">
    <w:pPr>
      <w:snapToGrid w:val="0"/>
      <w:rPr>
        <w:rFonts w:ascii="Times New Roman" w:hAnsi="Times New Roman"/>
        <w:szCs w:val="28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5D7D6" w14:textId="77777777" w:rsidR="0040679D" w:rsidRDefault="0040679D">
      <w:r>
        <w:separator/>
      </w:r>
    </w:p>
  </w:footnote>
  <w:footnote w:type="continuationSeparator" w:id="0">
    <w:p w14:paraId="73BC252F" w14:textId="77777777" w:rsidR="0040679D" w:rsidRDefault="00406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12D44" w14:textId="77777777" w:rsidR="0091149E" w:rsidRDefault="00E81084" w:rsidP="00A33AA2">
    <w:pPr>
      <w:pStyle w:val="a3"/>
      <w:jc w:val="center"/>
      <w:rPr>
        <w:noProof/>
        <w:lang w:val="ru-RU" w:eastAsia="ru-RU"/>
      </w:rPr>
    </w:pPr>
    <w:r>
      <w:rPr>
        <w:noProof/>
        <w:lang w:val="ru-RU" w:eastAsia="ru-RU"/>
      </w:rPr>
      <w:drawing>
        <wp:inline distT="0" distB="0" distL="0" distR="0" wp14:anchorId="376D1C85" wp14:editId="6FEBE59E">
          <wp:extent cx="1031240" cy="1339850"/>
          <wp:effectExtent l="19050" t="0" r="0" b="0"/>
          <wp:docPr id="1" name="Picture 0" descr="logo-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-letterhe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1339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C325E12" w14:textId="77777777" w:rsidR="00277377" w:rsidRDefault="00277377" w:rsidP="00A33AA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1985267"/>
    <w:multiLevelType w:val="multilevel"/>
    <w:tmpl w:val="0052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3C4574"/>
    <w:multiLevelType w:val="hybridMultilevel"/>
    <w:tmpl w:val="9886B43A"/>
    <w:lvl w:ilvl="0" w:tplc="AD8C4F1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1F48F1"/>
    <w:multiLevelType w:val="hybridMultilevel"/>
    <w:tmpl w:val="2B88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578C7"/>
    <w:multiLevelType w:val="hybridMultilevel"/>
    <w:tmpl w:val="1EB09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629AD"/>
    <w:multiLevelType w:val="multilevel"/>
    <w:tmpl w:val="1CE0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9F47F5"/>
    <w:multiLevelType w:val="multilevel"/>
    <w:tmpl w:val="6E00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9A0A48"/>
    <w:multiLevelType w:val="hybridMultilevel"/>
    <w:tmpl w:val="34C853B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8AD2AAC"/>
    <w:multiLevelType w:val="hybridMultilevel"/>
    <w:tmpl w:val="8A044A06"/>
    <w:lvl w:ilvl="0" w:tplc="4EB4BCC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4472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2A912C70"/>
    <w:multiLevelType w:val="hybridMultilevel"/>
    <w:tmpl w:val="6DA6D074"/>
    <w:lvl w:ilvl="0" w:tplc="16BC8F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CF6013"/>
    <w:multiLevelType w:val="multilevel"/>
    <w:tmpl w:val="0810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6D2E3F"/>
    <w:multiLevelType w:val="multilevel"/>
    <w:tmpl w:val="CE0E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9B6B66"/>
    <w:multiLevelType w:val="hybridMultilevel"/>
    <w:tmpl w:val="96D86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C03A2"/>
    <w:multiLevelType w:val="multilevel"/>
    <w:tmpl w:val="175E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3D6B84"/>
    <w:multiLevelType w:val="hybridMultilevel"/>
    <w:tmpl w:val="2F285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626E5"/>
    <w:multiLevelType w:val="multilevel"/>
    <w:tmpl w:val="A9C2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2765CA"/>
    <w:multiLevelType w:val="multilevel"/>
    <w:tmpl w:val="8FBE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1F0671"/>
    <w:multiLevelType w:val="multilevel"/>
    <w:tmpl w:val="A5B8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461086"/>
    <w:multiLevelType w:val="hybridMultilevel"/>
    <w:tmpl w:val="3F24DB88"/>
    <w:lvl w:ilvl="0" w:tplc="D0FCC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21C0A"/>
    <w:multiLevelType w:val="multilevel"/>
    <w:tmpl w:val="E972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327ED1"/>
    <w:multiLevelType w:val="hybridMultilevel"/>
    <w:tmpl w:val="2F285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F44E86"/>
    <w:multiLevelType w:val="multilevel"/>
    <w:tmpl w:val="71789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FB6E83"/>
    <w:multiLevelType w:val="hybridMultilevel"/>
    <w:tmpl w:val="A440B428"/>
    <w:lvl w:ilvl="0" w:tplc="A27AA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13"/>
  </w:num>
  <w:num w:numId="10">
    <w:abstractNumId w:val="14"/>
  </w:num>
  <w:num w:numId="11">
    <w:abstractNumId w:val="1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8"/>
  </w:num>
  <w:num w:numId="15">
    <w:abstractNumId w:val="25"/>
  </w:num>
  <w:num w:numId="16">
    <w:abstractNumId w:val="17"/>
  </w:num>
  <w:num w:numId="17">
    <w:abstractNumId w:val="27"/>
  </w:num>
  <w:num w:numId="18">
    <w:abstractNumId w:val="23"/>
  </w:num>
  <w:num w:numId="19">
    <w:abstractNumId w:val="7"/>
  </w:num>
  <w:num w:numId="20">
    <w:abstractNumId w:val="20"/>
  </w:num>
  <w:num w:numId="21">
    <w:abstractNumId w:val="15"/>
  </w:num>
  <w:num w:numId="22">
    <w:abstractNumId w:val="26"/>
  </w:num>
  <w:num w:numId="23">
    <w:abstractNumId w:val="16"/>
  </w:num>
  <w:num w:numId="24">
    <w:abstractNumId w:val="10"/>
  </w:num>
  <w:num w:numId="25">
    <w:abstractNumId w:val="21"/>
  </w:num>
  <w:num w:numId="26">
    <w:abstractNumId w:val="11"/>
  </w:num>
  <w:num w:numId="27">
    <w:abstractNumId w:val="18"/>
  </w:num>
  <w:num w:numId="28">
    <w:abstractNumId w:val="24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41"/>
    <w:rsid w:val="000021C6"/>
    <w:rsid w:val="00016652"/>
    <w:rsid w:val="00025CA3"/>
    <w:rsid w:val="0008556E"/>
    <w:rsid w:val="00085E9D"/>
    <w:rsid w:val="000A0F0C"/>
    <w:rsid w:val="000B7CC8"/>
    <w:rsid w:val="000C33E4"/>
    <w:rsid w:val="000D4BED"/>
    <w:rsid w:val="000D643C"/>
    <w:rsid w:val="000D658C"/>
    <w:rsid w:val="000E269F"/>
    <w:rsid w:val="000F4D5A"/>
    <w:rsid w:val="00103050"/>
    <w:rsid w:val="00162DC4"/>
    <w:rsid w:val="00170BD2"/>
    <w:rsid w:val="00172141"/>
    <w:rsid w:val="00177772"/>
    <w:rsid w:val="00182B50"/>
    <w:rsid w:val="00184EC3"/>
    <w:rsid w:val="001A66E4"/>
    <w:rsid w:val="001C3259"/>
    <w:rsid w:val="001D2D84"/>
    <w:rsid w:val="001E0BB3"/>
    <w:rsid w:val="001F0A62"/>
    <w:rsid w:val="00210085"/>
    <w:rsid w:val="0021531A"/>
    <w:rsid w:val="00215F82"/>
    <w:rsid w:val="00220395"/>
    <w:rsid w:val="002229B8"/>
    <w:rsid w:val="00225D53"/>
    <w:rsid w:val="00256B80"/>
    <w:rsid w:val="00277377"/>
    <w:rsid w:val="00282816"/>
    <w:rsid w:val="002B3509"/>
    <w:rsid w:val="002E0270"/>
    <w:rsid w:val="002E2705"/>
    <w:rsid w:val="002F0128"/>
    <w:rsid w:val="003004B2"/>
    <w:rsid w:val="00305AD2"/>
    <w:rsid w:val="0033491E"/>
    <w:rsid w:val="003466F1"/>
    <w:rsid w:val="00354082"/>
    <w:rsid w:val="0037019B"/>
    <w:rsid w:val="00375E78"/>
    <w:rsid w:val="00394549"/>
    <w:rsid w:val="003A3FF4"/>
    <w:rsid w:val="003B1596"/>
    <w:rsid w:val="003B4FD9"/>
    <w:rsid w:val="003B6FD7"/>
    <w:rsid w:val="003C5AE6"/>
    <w:rsid w:val="003E4A9E"/>
    <w:rsid w:val="003E735E"/>
    <w:rsid w:val="0040679D"/>
    <w:rsid w:val="00416A61"/>
    <w:rsid w:val="00434E3A"/>
    <w:rsid w:val="0045784C"/>
    <w:rsid w:val="00474602"/>
    <w:rsid w:val="00482F54"/>
    <w:rsid w:val="00492692"/>
    <w:rsid w:val="004B2B36"/>
    <w:rsid w:val="004E5767"/>
    <w:rsid w:val="004F2936"/>
    <w:rsid w:val="004F3647"/>
    <w:rsid w:val="00521A6D"/>
    <w:rsid w:val="00560067"/>
    <w:rsid w:val="00561970"/>
    <w:rsid w:val="00576B75"/>
    <w:rsid w:val="00580777"/>
    <w:rsid w:val="005D3931"/>
    <w:rsid w:val="005F04F5"/>
    <w:rsid w:val="005F5D87"/>
    <w:rsid w:val="00605968"/>
    <w:rsid w:val="0060730D"/>
    <w:rsid w:val="00611B59"/>
    <w:rsid w:val="00625210"/>
    <w:rsid w:val="00642F3F"/>
    <w:rsid w:val="00697241"/>
    <w:rsid w:val="006A2552"/>
    <w:rsid w:val="006C1EBE"/>
    <w:rsid w:val="006E1424"/>
    <w:rsid w:val="006E1BFF"/>
    <w:rsid w:val="006E2BFE"/>
    <w:rsid w:val="0070190A"/>
    <w:rsid w:val="00711B0D"/>
    <w:rsid w:val="007203B4"/>
    <w:rsid w:val="00732237"/>
    <w:rsid w:val="00737FB7"/>
    <w:rsid w:val="00761EA3"/>
    <w:rsid w:val="007B117F"/>
    <w:rsid w:val="007B1BCF"/>
    <w:rsid w:val="007B760F"/>
    <w:rsid w:val="007C0E61"/>
    <w:rsid w:val="007C6336"/>
    <w:rsid w:val="0080686A"/>
    <w:rsid w:val="00811DEB"/>
    <w:rsid w:val="008403B9"/>
    <w:rsid w:val="00853484"/>
    <w:rsid w:val="008614ED"/>
    <w:rsid w:val="008901CA"/>
    <w:rsid w:val="008A0831"/>
    <w:rsid w:val="008B7EF2"/>
    <w:rsid w:val="008E2538"/>
    <w:rsid w:val="008E7753"/>
    <w:rsid w:val="008F6284"/>
    <w:rsid w:val="009002BB"/>
    <w:rsid w:val="0091149E"/>
    <w:rsid w:val="00931C19"/>
    <w:rsid w:val="00933D6C"/>
    <w:rsid w:val="0094301F"/>
    <w:rsid w:val="00991069"/>
    <w:rsid w:val="009B71D7"/>
    <w:rsid w:val="009D215F"/>
    <w:rsid w:val="009D3659"/>
    <w:rsid w:val="009D7D6A"/>
    <w:rsid w:val="00A13816"/>
    <w:rsid w:val="00A33AA2"/>
    <w:rsid w:val="00A82E07"/>
    <w:rsid w:val="00A953AB"/>
    <w:rsid w:val="00AA6EE9"/>
    <w:rsid w:val="00AB47FC"/>
    <w:rsid w:val="00AC5ACD"/>
    <w:rsid w:val="00AD4061"/>
    <w:rsid w:val="00AE5344"/>
    <w:rsid w:val="00B150C3"/>
    <w:rsid w:val="00B1550F"/>
    <w:rsid w:val="00B41232"/>
    <w:rsid w:val="00B43247"/>
    <w:rsid w:val="00B6555C"/>
    <w:rsid w:val="00B7036E"/>
    <w:rsid w:val="00B83405"/>
    <w:rsid w:val="00B878F8"/>
    <w:rsid w:val="00B87D16"/>
    <w:rsid w:val="00B9129E"/>
    <w:rsid w:val="00B92763"/>
    <w:rsid w:val="00B9380A"/>
    <w:rsid w:val="00BB27EB"/>
    <w:rsid w:val="00BD0502"/>
    <w:rsid w:val="00BD2CFB"/>
    <w:rsid w:val="00BE08D1"/>
    <w:rsid w:val="00BE4BC0"/>
    <w:rsid w:val="00BF6204"/>
    <w:rsid w:val="00BF66E5"/>
    <w:rsid w:val="00C16F34"/>
    <w:rsid w:val="00C17587"/>
    <w:rsid w:val="00C206C4"/>
    <w:rsid w:val="00CA1241"/>
    <w:rsid w:val="00CA6783"/>
    <w:rsid w:val="00CC0473"/>
    <w:rsid w:val="00CD731C"/>
    <w:rsid w:val="00CD750C"/>
    <w:rsid w:val="00CE2053"/>
    <w:rsid w:val="00CE61E7"/>
    <w:rsid w:val="00CF23DE"/>
    <w:rsid w:val="00CF2534"/>
    <w:rsid w:val="00CF2DB7"/>
    <w:rsid w:val="00CF6A78"/>
    <w:rsid w:val="00D06CF5"/>
    <w:rsid w:val="00D104C1"/>
    <w:rsid w:val="00D165F8"/>
    <w:rsid w:val="00D21B1F"/>
    <w:rsid w:val="00D24484"/>
    <w:rsid w:val="00D27141"/>
    <w:rsid w:val="00D43D81"/>
    <w:rsid w:val="00D54EB4"/>
    <w:rsid w:val="00D6419B"/>
    <w:rsid w:val="00D723D9"/>
    <w:rsid w:val="00D842FF"/>
    <w:rsid w:val="00DA7075"/>
    <w:rsid w:val="00DE16DD"/>
    <w:rsid w:val="00DE4FBB"/>
    <w:rsid w:val="00DF12B3"/>
    <w:rsid w:val="00E00FCD"/>
    <w:rsid w:val="00E028AF"/>
    <w:rsid w:val="00E47080"/>
    <w:rsid w:val="00E81084"/>
    <w:rsid w:val="00E840A0"/>
    <w:rsid w:val="00ED2DE4"/>
    <w:rsid w:val="00F1380D"/>
    <w:rsid w:val="00F22628"/>
    <w:rsid w:val="00F349A9"/>
    <w:rsid w:val="00F511A2"/>
    <w:rsid w:val="00F73957"/>
    <w:rsid w:val="00FA2867"/>
    <w:rsid w:val="00FA4529"/>
    <w:rsid w:val="00FA6C19"/>
    <w:rsid w:val="00FE01F5"/>
    <w:rsid w:val="00FE1AF7"/>
    <w:rsid w:val="00FF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D4897E"/>
  <w15:docId w15:val="{E5206876-21EC-4EF5-9BEC-E6B11114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0D643C"/>
    <w:rPr>
      <w:rFonts w:eastAsia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9D7D6A"/>
    <w:pPr>
      <w:keepNext/>
      <w:keepLines/>
      <w:spacing w:before="480"/>
      <w:outlineLvl w:val="0"/>
    </w:pPr>
    <w:rPr>
      <w:rFonts w:eastAsia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F349A9"/>
    <w:pPr>
      <w:jc w:val="right"/>
      <w:outlineLvl w:val="1"/>
    </w:pPr>
    <w:rPr>
      <w:rFonts w:ascii="Times New Roman" w:eastAsia="Cambria" w:hAnsi="Times New Roman"/>
      <w:b/>
      <w:bCs/>
      <w:color w:val="00000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004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004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A1241"/>
    <w:pPr>
      <w:tabs>
        <w:tab w:val="center" w:pos="4320"/>
        <w:tab w:val="right" w:pos="8640"/>
      </w:tabs>
    </w:pPr>
    <w:rPr>
      <w:rFonts w:eastAsia="Cambria"/>
      <w:sz w:val="20"/>
      <w:szCs w:val="20"/>
    </w:rPr>
  </w:style>
  <w:style w:type="character" w:customStyle="1" w:styleId="a4">
    <w:name w:val="Верхний колонтитул Знак"/>
    <w:link w:val="a3"/>
    <w:semiHidden/>
    <w:locked/>
    <w:rsid w:val="00CA1241"/>
    <w:rPr>
      <w:rFonts w:cs="Times New Roman"/>
    </w:rPr>
  </w:style>
  <w:style w:type="paragraph" w:styleId="a5">
    <w:name w:val="footer"/>
    <w:basedOn w:val="a"/>
    <w:link w:val="a6"/>
    <w:semiHidden/>
    <w:rsid w:val="00CA1241"/>
    <w:pPr>
      <w:tabs>
        <w:tab w:val="center" w:pos="4320"/>
        <w:tab w:val="right" w:pos="8640"/>
      </w:tabs>
    </w:pPr>
    <w:rPr>
      <w:rFonts w:eastAsia="Cambria"/>
      <w:sz w:val="20"/>
      <w:szCs w:val="20"/>
    </w:rPr>
  </w:style>
  <w:style w:type="character" w:customStyle="1" w:styleId="a6">
    <w:name w:val="Нижний колонтитул Знак"/>
    <w:link w:val="a5"/>
    <w:semiHidden/>
    <w:locked/>
    <w:rsid w:val="00CA1241"/>
    <w:rPr>
      <w:rFonts w:cs="Times New Roman"/>
    </w:rPr>
  </w:style>
  <w:style w:type="paragraph" w:styleId="a7">
    <w:name w:val="Balloon Text"/>
    <w:basedOn w:val="a"/>
    <w:link w:val="a8"/>
    <w:semiHidden/>
    <w:rsid w:val="00DF12B3"/>
    <w:rPr>
      <w:rFonts w:ascii="Tahoma" w:eastAsia="Cambria" w:hAnsi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DF12B3"/>
    <w:rPr>
      <w:rFonts w:ascii="Tahoma" w:hAnsi="Tahoma" w:cs="Tahoma"/>
      <w:sz w:val="16"/>
      <w:szCs w:val="16"/>
      <w:lang w:val="en-US" w:eastAsia="en-US"/>
    </w:rPr>
  </w:style>
  <w:style w:type="character" w:customStyle="1" w:styleId="20">
    <w:name w:val="Заголовок 2 Знак"/>
    <w:link w:val="2"/>
    <w:locked/>
    <w:rsid w:val="00F349A9"/>
    <w:rPr>
      <w:rFonts w:ascii="Times New Roman" w:hAnsi="Times New Roman" w:cs="Times New Roman"/>
      <w:b/>
      <w:bCs/>
      <w:color w:val="000000"/>
      <w:sz w:val="36"/>
      <w:szCs w:val="36"/>
    </w:rPr>
  </w:style>
  <w:style w:type="paragraph" w:customStyle="1" w:styleId="western">
    <w:name w:val="western"/>
    <w:basedOn w:val="a"/>
    <w:rsid w:val="00F349A9"/>
    <w:pPr>
      <w:spacing w:before="100" w:beforeAutospacing="1" w:after="115"/>
    </w:pPr>
    <w:rPr>
      <w:rFonts w:ascii="Times New Roman" w:eastAsia="Cambria" w:hAnsi="Times New Roman"/>
      <w:color w:val="000000"/>
      <w:lang w:val="ru-RU" w:eastAsia="ru-RU"/>
    </w:rPr>
  </w:style>
  <w:style w:type="character" w:customStyle="1" w:styleId="10">
    <w:name w:val="Заголовок 1 Знак"/>
    <w:link w:val="1"/>
    <w:locked/>
    <w:rsid w:val="009D7D6A"/>
    <w:rPr>
      <w:rFonts w:ascii="Cambria" w:hAnsi="Cambria" w:cs="Times New Roman"/>
      <w:b/>
      <w:bCs/>
      <w:color w:val="365F91"/>
      <w:sz w:val="28"/>
      <w:szCs w:val="28"/>
      <w:lang w:val="en-US" w:eastAsia="en-US"/>
    </w:rPr>
  </w:style>
  <w:style w:type="character" w:styleId="a9">
    <w:name w:val="Hyperlink"/>
    <w:rsid w:val="001D2D84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2B3509"/>
    <w:pPr>
      <w:ind w:left="720"/>
      <w:contextualSpacing/>
    </w:pPr>
    <w:rPr>
      <w:rFonts w:ascii="Times New Roman" w:hAnsi="Times New Roman"/>
      <w:lang w:val="ru-RU" w:eastAsia="ru-RU"/>
    </w:rPr>
  </w:style>
  <w:style w:type="character" w:customStyle="1" w:styleId="apple-converted-space">
    <w:name w:val="apple-converted-space"/>
    <w:rsid w:val="00D06CF5"/>
  </w:style>
  <w:style w:type="paragraph" w:styleId="ab">
    <w:name w:val="Body Text"/>
    <w:basedOn w:val="a"/>
    <w:link w:val="ac"/>
    <w:rsid w:val="00CF2DB7"/>
    <w:pPr>
      <w:widowControl w:val="0"/>
      <w:suppressAutoHyphens/>
      <w:spacing w:after="120"/>
    </w:pPr>
    <w:rPr>
      <w:rFonts w:ascii="Times New Roman" w:eastAsia="DejaVu Sans" w:hAnsi="Times New Roman" w:cs="DejaVu Sans"/>
      <w:kern w:val="1"/>
      <w:lang w:eastAsia="hi-IN" w:bidi="hi-IN"/>
    </w:rPr>
  </w:style>
  <w:style w:type="character" w:customStyle="1" w:styleId="ac">
    <w:name w:val="Основной текст Знак"/>
    <w:link w:val="ab"/>
    <w:rsid w:val="00CF2DB7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customStyle="1" w:styleId="ConsPlusDocList">
    <w:name w:val="ConsPlusDocList"/>
    <w:next w:val="a"/>
    <w:rsid w:val="00CF2DB7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rmal">
    <w:name w:val="ConsPlusNormal"/>
    <w:rsid w:val="00CF2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table" w:styleId="ad">
    <w:name w:val="Table Grid"/>
    <w:basedOn w:val="a1"/>
    <w:uiPriority w:val="59"/>
    <w:locked/>
    <w:rsid w:val="00DA70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3004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40">
    <w:name w:val="Заголовок 4 Знак"/>
    <w:basedOn w:val="a0"/>
    <w:link w:val="4"/>
    <w:semiHidden/>
    <w:rsid w:val="003004B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styleId="ae">
    <w:name w:val="Strong"/>
    <w:basedOn w:val="a0"/>
    <w:uiPriority w:val="22"/>
    <w:qFormat/>
    <w:locked/>
    <w:rsid w:val="003004B2"/>
    <w:rPr>
      <w:b/>
      <w:bCs/>
    </w:rPr>
  </w:style>
  <w:style w:type="paragraph" w:styleId="af">
    <w:name w:val="Normal (Web)"/>
    <w:basedOn w:val="a"/>
    <w:uiPriority w:val="99"/>
    <w:semiHidden/>
    <w:unhideWhenUsed/>
    <w:rsid w:val="003004B2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af0">
    <w:name w:val="Emphasis"/>
    <w:basedOn w:val="a0"/>
    <w:uiPriority w:val="20"/>
    <w:qFormat/>
    <w:locked/>
    <w:rsid w:val="003004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4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8DE41-1BC8-4DAE-A1CE-1CAB1125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«1» июля  2012 года</vt:lpstr>
    </vt:vector>
  </TitlesOfParts>
  <Company>Hewlett-Packard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«1» июля  2012 года</dc:title>
  <dc:creator>a.kolunova@medscangroup.ru</dc:creator>
  <cp:lastModifiedBy>Колунова Анастасия Денисовна</cp:lastModifiedBy>
  <cp:revision>2</cp:revision>
  <cp:lastPrinted>2014-06-17T17:02:00Z</cp:lastPrinted>
  <dcterms:created xsi:type="dcterms:W3CDTF">2026-01-15T09:08:00Z</dcterms:created>
  <dcterms:modified xsi:type="dcterms:W3CDTF">2026-01-15T09:08:00Z</dcterms:modified>
</cp:coreProperties>
</file>